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86A9C" w14:textId="4C7292C3" w:rsidR="004E00AC" w:rsidRPr="00697026" w:rsidRDefault="004E00AC" w:rsidP="00697026">
      <w:pPr>
        <w:pStyle w:val="Default"/>
        <w:jc w:val="both"/>
        <w:rPr>
          <w:b/>
          <w:bCs/>
          <w:lang w:val="es-ES_tradnl"/>
        </w:rPr>
      </w:pPr>
      <w:r w:rsidRPr="00697026">
        <w:rPr>
          <w:b/>
          <w:bCs/>
          <w:lang w:val="es-ES_tradnl"/>
        </w:rPr>
        <w:t xml:space="preserve">Presentación </w:t>
      </w:r>
      <w:r w:rsidR="00154140" w:rsidRPr="00697026">
        <w:rPr>
          <w:b/>
          <w:bCs/>
          <w:lang w:val="es-ES_tradnl"/>
        </w:rPr>
        <w:t xml:space="preserve">libro </w:t>
      </w:r>
      <w:r w:rsidR="001128FE" w:rsidRPr="00697026">
        <w:rPr>
          <w:b/>
          <w:bCs/>
          <w:i/>
          <w:iCs/>
          <w:lang w:val="es-ES_tradnl"/>
        </w:rPr>
        <w:t>Violencia</w:t>
      </w:r>
      <w:r w:rsidR="0093335E" w:rsidRPr="00697026">
        <w:rPr>
          <w:b/>
          <w:bCs/>
          <w:i/>
          <w:iCs/>
          <w:lang w:val="es-ES_tradnl"/>
        </w:rPr>
        <w:t>s Contemporáneas: cuestiones complejas</w:t>
      </w:r>
      <w:r w:rsidR="0093335E" w:rsidRPr="00697026">
        <w:rPr>
          <w:b/>
          <w:bCs/>
          <w:lang w:val="es-ES_tradnl"/>
        </w:rPr>
        <w:t xml:space="preserve"> editado por los profesores Madeline Román y Félix López Román</w:t>
      </w:r>
    </w:p>
    <w:p w14:paraId="21284CC3" w14:textId="75A8D795" w:rsidR="006C6626" w:rsidRPr="00697026" w:rsidRDefault="006C6626" w:rsidP="00697026">
      <w:pPr>
        <w:pStyle w:val="Default"/>
        <w:jc w:val="both"/>
        <w:rPr>
          <w:lang w:val="es-ES_tradnl"/>
        </w:rPr>
      </w:pPr>
      <w:r w:rsidRPr="00697026">
        <w:rPr>
          <w:lang w:val="es-ES_tradnl"/>
        </w:rPr>
        <w:t>Firuzeh Shokooh Valle</w:t>
      </w:r>
    </w:p>
    <w:p w14:paraId="2F29A0B8" w14:textId="77777777" w:rsidR="00154140" w:rsidRPr="00697026" w:rsidRDefault="00154140" w:rsidP="00697026">
      <w:pPr>
        <w:pStyle w:val="Default"/>
        <w:spacing w:line="360" w:lineRule="auto"/>
        <w:jc w:val="both"/>
        <w:rPr>
          <w:lang w:val="es-ES_tradnl"/>
        </w:rPr>
      </w:pPr>
    </w:p>
    <w:p w14:paraId="44D4EF72" w14:textId="4765C2DE" w:rsidR="00AB6F1A" w:rsidRPr="00697026" w:rsidRDefault="0093335E" w:rsidP="00697026">
      <w:pPr>
        <w:pStyle w:val="Default"/>
        <w:spacing w:line="480" w:lineRule="auto"/>
        <w:jc w:val="both"/>
        <w:rPr>
          <w:lang w:val="es-ES_tradnl"/>
        </w:rPr>
      </w:pPr>
      <w:r w:rsidRPr="00697026">
        <w:rPr>
          <w:lang w:val="es-ES_tradnl"/>
        </w:rPr>
        <w:t>Buenas tardes</w:t>
      </w:r>
      <w:r w:rsidR="000925B7" w:rsidRPr="00697026">
        <w:rPr>
          <w:lang w:val="es-ES_tradnl"/>
        </w:rPr>
        <w:t xml:space="preserve"> y bienvenides</w:t>
      </w:r>
      <w:r w:rsidRPr="00697026">
        <w:rPr>
          <w:lang w:val="es-ES_tradnl"/>
        </w:rPr>
        <w:t xml:space="preserve">. Muchas gracias a las profesoras Marlene Duprey y Madeline Román por la invitación a participar en la presentación de </w:t>
      </w:r>
      <w:r w:rsidR="000925B7" w:rsidRPr="00697026">
        <w:rPr>
          <w:lang w:val="es-ES_tradnl"/>
        </w:rPr>
        <w:t>la</w:t>
      </w:r>
      <w:r w:rsidRPr="00697026">
        <w:rPr>
          <w:lang w:val="es-ES_tradnl"/>
        </w:rPr>
        <w:t xml:space="preserve"> excelente antología</w:t>
      </w:r>
      <w:r w:rsidR="000925B7" w:rsidRPr="00697026">
        <w:rPr>
          <w:lang w:val="es-ES_tradnl"/>
        </w:rPr>
        <w:t xml:space="preserve"> </w:t>
      </w:r>
      <w:r w:rsidR="000925B7" w:rsidRPr="00697026">
        <w:rPr>
          <w:i/>
          <w:iCs/>
          <w:lang w:val="es-ES_tradnl"/>
        </w:rPr>
        <w:t xml:space="preserve">Violencias </w:t>
      </w:r>
      <w:r w:rsidR="00137D25" w:rsidRPr="00697026">
        <w:rPr>
          <w:i/>
          <w:iCs/>
          <w:lang w:val="es-ES_tradnl"/>
        </w:rPr>
        <w:t>c</w:t>
      </w:r>
      <w:r w:rsidR="000925B7" w:rsidRPr="00697026">
        <w:rPr>
          <w:i/>
          <w:iCs/>
          <w:lang w:val="es-ES_tradnl"/>
        </w:rPr>
        <w:t xml:space="preserve">ontemporáneas: cuestiones complejas, </w:t>
      </w:r>
      <w:r w:rsidR="000925B7" w:rsidRPr="00697026">
        <w:rPr>
          <w:lang w:val="es-ES_tradnl"/>
        </w:rPr>
        <w:t>editado por los profesores Madeline Román y Félix López Román</w:t>
      </w:r>
      <w:r w:rsidRPr="00697026">
        <w:rPr>
          <w:lang w:val="es-ES_tradnl"/>
        </w:rPr>
        <w:t xml:space="preserve">. </w:t>
      </w:r>
      <w:r w:rsidR="00C66F79" w:rsidRPr="00697026">
        <w:rPr>
          <w:lang w:val="es-ES_tradnl"/>
        </w:rPr>
        <w:t>Una antología que nos ayuda a entender</w:t>
      </w:r>
      <w:r w:rsidR="000925B7" w:rsidRPr="00697026">
        <w:rPr>
          <w:lang w:val="es-ES_tradnl"/>
        </w:rPr>
        <w:t xml:space="preserve"> las violencias</w:t>
      </w:r>
      <w:r w:rsidR="00C66F79" w:rsidRPr="00697026">
        <w:rPr>
          <w:lang w:val="es-ES_tradnl"/>
        </w:rPr>
        <w:t xml:space="preserve"> terribles que estamos viviendo, y </w:t>
      </w:r>
      <w:r w:rsidRPr="00697026">
        <w:rPr>
          <w:lang w:val="es-ES_tradnl"/>
        </w:rPr>
        <w:t>las posibilidades</w:t>
      </w:r>
      <w:r w:rsidR="00C66F79" w:rsidRPr="00697026">
        <w:rPr>
          <w:lang w:val="es-ES_tradnl"/>
        </w:rPr>
        <w:t xml:space="preserve"> de reex</w:t>
      </w:r>
      <w:r w:rsidRPr="00697026">
        <w:rPr>
          <w:lang w:val="es-ES_tradnl"/>
        </w:rPr>
        <w:t>istencia</w:t>
      </w:r>
      <w:r w:rsidR="00C66F79" w:rsidRPr="00697026">
        <w:rPr>
          <w:lang w:val="es-ES_tradnl"/>
        </w:rPr>
        <w:t xml:space="preserve"> </w:t>
      </w:r>
      <w:r w:rsidR="0067412C" w:rsidRPr="00697026">
        <w:rPr>
          <w:lang w:val="es-ES_tradnl"/>
        </w:rPr>
        <w:t xml:space="preserve">y </w:t>
      </w:r>
      <w:r w:rsidR="0073515D" w:rsidRPr="00697026">
        <w:rPr>
          <w:lang w:val="es-ES_tradnl"/>
        </w:rPr>
        <w:t>de resistencia basadas</w:t>
      </w:r>
      <w:r w:rsidRPr="00697026">
        <w:rPr>
          <w:lang w:val="es-ES_tradnl"/>
        </w:rPr>
        <w:t xml:space="preserve"> en</w:t>
      </w:r>
      <w:r w:rsidR="00C66F79" w:rsidRPr="00697026">
        <w:rPr>
          <w:lang w:val="es-ES_tradnl"/>
        </w:rPr>
        <w:t xml:space="preserve"> </w:t>
      </w:r>
      <w:r w:rsidR="006C6626" w:rsidRPr="00697026">
        <w:rPr>
          <w:lang w:val="es-ES_tradnl"/>
        </w:rPr>
        <w:t xml:space="preserve">la desobediencia, </w:t>
      </w:r>
      <w:r w:rsidR="00C66F79" w:rsidRPr="00697026">
        <w:rPr>
          <w:lang w:val="es-ES_tradnl"/>
        </w:rPr>
        <w:t xml:space="preserve">los vínculos, los afectos, la comunidad. </w:t>
      </w:r>
    </w:p>
    <w:p w14:paraId="76CE0C63" w14:textId="77777777" w:rsidR="00AB6F1A" w:rsidRPr="00697026" w:rsidRDefault="00AB6F1A" w:rsidP="00697026">
      <w:pPr>
        <w:pStyle w:val="Default"/>
        <w:spacing w:line="480" w:lineRule="auto"/>
        <w:jc w:val="both"/>
        <w:rPr>
          <w:lang w:val="es-ES_tradnl"/>
        </w:rPr>
      </w:pPr>
    </w:p>
    <w:p w14:paraId="435A17FA" w14:textId="1A78E6D5" w:rsidR="00A6379D" w:rsidRPr="00697026" w:rsidRDefault="000925B7" w:rsidP="00697026">
      <w:pPr>
        <w:pStyle w:val="Default"/>
        <w:spacing w:line="480" w:lineRule="auto"/>
        <w:jc w:val="both"/>
        <w:rPr>
          <w:lang w:val="es-ES_tradnl"/>
        </w:rPr>
      </w:pPr>
      <w:r w:rsidRPr="00697026">
        <w:rPr>
          <w:lang w:val="es-ES_tradnl"/>
        </w:rPr>
        <w:t>Hay varios hilos conductores en estos ensayos</w:t>
      </w:r>
      <w:r w:rsidR="001E0E75" w:rsidRPr="00697026">
        <w:rPr>
          <w:lang w:val="es-ES_tradnl"/>
        </w:rPr>
        <w:t xml:space="preserve">: radiografías críticas de esa máquina compleja y elusiva, que es el Estado, y sus políticas de muerte y de crueldad; el derecho como trinchera de esperanza y como amenaza constante; los peligros de </w:t>
      </w:r>
      <w:r w:rsidR="006C6626" w:rsidRPr="00697026">
        <w:rPr>
          <w:lang w:val="es-ES_tradnl"/>
        </w:rPr>
        <w:t xml:space="preserve">la </w:t>
      </w:r>
      <w:r w:rsidR="001E0E75" w:rsidRPr="00697026">
        <w:rPr>
          <w:lang w:val="es-ES_tradnl"/>
        </w:rPr>
        <w:t xml:space="preserve">cosificación de todo en la era neoliberal; la complejidad y la belleza de lo ilegible, que es tan necesario mantener; la vital importancia de los afectos que nos unen; y el género como territorio en disputa permanente. </w:t>
      </w:r>
    </w:p>
    <w:p w14:paraId="0FBAD2D8" w14:textId="77777777" w:rsidR="00A6379D" w:rsidRPr="00697026" w:rsidRDefault="00A6379D" w:rsidP="00697026">
      <w:pPr>
        <w:pStyle w:val="Default"/>
        <w:spacing w:line="480" w:lineRule="auto"/>
        <w:jc w:val="both"/>
        <w:rPr>
          <w:lang w:val="es-ES_tradnl"/>
        </w:rPr>
      </w:pPr>
    </w:p>
    <w:p w14:paraId="37AA8FDC" w14:textId="16945BAB" w:rsidR="00EE73D0" w:rsidRPr="00697026" w:rsidRDefault="00EE73D0" w:rsidP="00697026">
      <w:pPr>
        <w:spacing w:line="480" w:lineRule="auto"/>
        <w:jc w:val="both"/>
        <w:rPr>
          <w:rFonts w:ascii="Times New Roman" w:hAnsi="Times New Roman" w:cs="Times New Roman"/>
          <w:lang w:val="es-ES_tradnl"/>
        </w:rPr>
      </w:pPr>
      <w:r w:rsidRPr="00697026">
        <w:rPr>
          <w:rFonts w:ascii="Times New Roman" w:hAnsi="Times New Roman" w:cs="Times New Roman"/>
          <w:lang w:val="es-ES_tradnl"/>
        </w:rPr>
        <w:t xml:space="preserve">Precisamente, esta antología </w:t>
      </w:r>
      <w:r w:rsidR="00A6379D" w:rsidRPr="00697026">
        <w:rPr>
          <w:rFonts w:ascii="Times New Roman" w:hAnsi="Times New Roman" w:cs="Times New Roman"/>
          <w:lang w:val="es-ES_tradnl"/>
        </w:rPr>
        <w:t xml:space="preserve">nos llega </w:t>
      </w:r>
      <w:r w:rsidRPr="00697026">
        <w:rPr>
          <w:rFonts w:ascii="Times New Roman" w:hAnsi="Times New Roman" w:cs="Times New Roman"/>
          <w:lang w:val="es-ES_tradnl"/>
        </w:rPr>
        <w:t xml:space="preserve">en un momento en que intelectuales y activistas de Latinoamérica y el Caribe están nuevamente interrogando el Estado—y su capacidad de ofrecer justicia, reparación, o una vida digna—ante el avance del fascismo </w:t>
      </w:r>
      <w:r w:rsidR="00E85F0E" w:rsidRPr="00697026">
        <w:rPr>
          <w:rFonts w:ascii="Times New Roman" w:hAnsi="Times New Roman" w:cs="Times New Roman"/>
          <w:lang w:val="es-ES_tradnl"/>
        </w:rPr>
        <w:t>que vuelca maquinarias del</w:t>
      </w:r>
      <w:r w:rsidRPr="00697026">
        <w:rPr>
          <w:rFonts w:ascii="Times New Roman" w:hAnsi="Times New Roman" w:cs="Times New Roman"/>
          <w:lang w:val="es-ES_tradnl"/>
        </w:rPr>
        <w:t xml:space="preserve"> </w:t>
      </w:r>
      <w:r w:rsidR="00E85F0E" w:rsidRPr="00697026">
        <w:rPr>
          <w:rFonts w:ascii="Times New Roman" w:hAnsi="Times New Roman" w:cs="Times New Roman"/>
          <w:lang w:val="es-ES_tradnl"/>
        </w:rPr>
        <w:t>E</w:t>
      </w:r>
      <w:r w:rsidRPr="00697026">
        <w:rPr>
          <w:rFonts w:ascii="Times New Roman" w:hAnsi="Times New Roman" w:cs="Times New Roman"/>
          <w:lang w:val="es-ES_tradnl"/>
        </w:rPr>
        <w:t xml:space="preserve">stado </w:t>
      </w:r>
      <w:r w:rsidR="00E85F0E" w:rsidRPr="00697026">
        <w:rPr>
          <w:rFonts w:ascii="Times New Roman" w:hAnsi="Times New Roman" w:cs="Times New Roman"/>
          <w:lang w:val="es-ES_tradnl"/>
        </w:rPr>
        <w:t>en función de numerosas formas de opresión—</w:t>
      </w:r>
      <w:r w:rsidRPr="00697026">
        <w:rPr>
          <w:rFonts w:ascii="Times New Roman" w:hAnsi="Times New Roman" w:cs="Times New Roman"/>
          <w:lang w:val="es-ES_tradnl"/>
        </w:rPr>
        <w:t>aliado, por supuesto, con el sector corporativo. El debate gira en torno a las posibilidades de crear e imaginar más allá del Estado y el marco de “derechos” occidentales y coloniales</w:t>
      </w:r>
      <w:r w:rsidR="00A6379D" w:rsidRPr="00697026">
        <w:rPr>
          <w:rFonts w:ascii="Times New Roman" w:hAnsi="Times New Roman" w:cs="Times New Roman"/>
          <w:lang w:val="es-ES_tradnl"/>
        </w:rPr>
        <w:t>,</w:t>
      </w:r>
      <w:r w:rsidRPr="00697026">
        <w:rPr>
          <w:rFonts w:ascii="Times New Roman" w:hAnsi="Times New Roman" w:cs="Times New Roman"/>
          <w:lang w:val="es-ES_tradnl"/>
        </w:rPr>
        <w:t xml:space="preserve"> buscando inspiración en los pensamientos indígenas y los feminismos sobre temas de comunidad, los cuidados, los bienes comunes, la colectividad, la relacionalidad, la solidaridad, la política de los vínculos y el apoyo mutuo. La </w:t>
      </w:r>
      <w:r w:rsidRPr="00697026">
        <w:rPr>
          <w:rFonts w:ascii="Times New Roman" w:hAnsi="Times New Roman" w:cs="Times New Roman"/>
          <w:lang w:val="es-ES_tradnl"/>
        </w:rPr>
        <w:lastRenderedPageBreak/>
        <w:t>política de los vínculos es, como bien dice Rita Segato, una trinchera de resistencia y re-existencia ante el avance de la desolación y la extracción.</w:t>
      </w:r>
      <w:r w:rsidR="000B47C9" w:rsidRPr="00697026">
        <w:rPr>
          <w:rFonts w:ascii="Times New Roman" w:hAnsi="Times New Roman" w:cs="Times New Roman"/>
          <w:lang w:val="es-ES_tradnl"/>
        </w:rPr>
        <w:t xml:space="preserve"> El estado es </w:t>
      </w:r>
      <w:r w:rsidR="00A6379D" w:rsidRPr="00697026">
        <w:rPr>
          <w:rFonts w:ascii="Times New Roman" w:hAnsi="Times New Roman" w:cs="Times New Roman"/>
          <w:lang w:val="es-ES_tradnl"/>
        </w:rPr>
        <w:t>a la vez antagonista</w:t>
      </w:r>
      <w:r w:rsidR="000B47C9" w:rsidRPr="00697026">
        <w:rPr>
          <w:rFonts w:ascii="Times New Roman" w:hAnsi="Times New Roman" w:cs="Times New Roman"/>
          <w:lang w:val="es-ES_tradnl"/>
        </w:rPr>
        <w:t xml:space="preserve"> de comunidades marginadas históricamente y, a la vez, un objetivo de demandas políticas. Como explica </w:t>
      </w:r>
      <w:r w:rsidR="00D625BA" w:rsidRPr="00697026">
        <w:rPr>
          <w:rFonts w:ascii="Times New Roman" w:hAnsi="Times New Roman" w:cs="Times New Roman"/>
          <w:lang w:val="es-ES_tradnl"/>
        </w:rPr>
        <w:t xml:space="preserve">la socióloga </w:t>
      </w:r>
      <w:r w:rsidR="000B47C9" w:rsidRPr="00697026">
        <w:rPr>
          <w:rFonts w:ascii="Times New Roman" w:hAnsi="Times New Roman" w:cs="Times New Roman"/>
          <w:lang w:val="es-ES_tradnl"/>
        </w:rPr>
        <w:t xml:space="preserve">Miriam Lang:  </w:t>
      </w:r>
      <w:r w:rsidR="000B47C9" w:rsidRPr="00697026">
        <w:rPr>
          <w:rStyle w:val="Strong"/>
          <w:rFonts w:ascii="Times New Roman" w:hAnsi="Times New Roman" w:cs="Times New Roman"/>
          <w:b w:val="0"/>
          <w:bCs w:val="0"/>
          <w:lang w:val="es-ES_tradnl"/>
        </w:rPr>
        <w:t>“Estamos en un momento difícil: el desafío es, por un lado, sostener mínimamente esta institucionalidad, los derechos que precariamente se ganaron en esta larga historia de re-existencia de los pueblos a quienes se negaba la misma condición de seres humanos, y, por otro lado, necesitamos también trascender esa institucionalidad, necesitamos crear o reconstruir un orden jurídico, político y económico que vaya en armonía con los flujos de la madre Tierra y los procesos de reproducción social de la vida”</w:t>
      </w:r>
      <w:r w:rsidR="00D625BA" w:rsidRPr="00697026">
        <w:rPr>
          <w:rStyle w:val="Strong"/>
          <w:rFonts w:ascii="Times New Roman" w:hAnsi="Times New Roman" w:cs="Times New Roman"/>
          <w:b w:val="0"/>
          <w:bCs w:val="0"/>
          <w:lang w:val="es-ES_tradnl"/>
        </w:rPr>
        <w:t>.</w:t>
      </w:r>
      <w:r w:rsidR="000B47C9" w:rsidRPr="00697026">
        <w:rPr>
          <w:rStyle w:val="Strong"/>
          <w:rFonts w:ascii="Times New Roman" w:hAnsi="Times New Roman" w:cs="Times New Roman"/>
          <w:b w:val="0"/>
          <w:bCs w:val="0"/>
          <w:lang w:val="es-ES_tradnl"/>
        </w:rPr>
        <w:t xml:space="preserve"> </w:t>
      </w:r>
      <w:r w:rsidR="000B47C9" w:rsidRPr="00697026">
        <w:rPr>
          <w:rStyle w:val="FootnoteReference"/>
          <w:rFonts w:ascii="Times New Roman" w:hAnsi="Times New Roman" w:cs="Times New Roman"/>
          <w:lang w:val="es-ES_tradnl"/>
        </w:rPr>
        <w:footnoteReference w:id="1"/>
      </w:r>
      <w:r w:rsidR="000B47C9" w:rsidRPr="00697026">
        <w:rPr>
          <w:rStyle w:val="Strong"/>
          <w:rFonts w:ascii="Times New Roman" w:hAnsi="Times New Roman" w:cs="Times New Roman"/>
          <w:b w:val="0"/>
          <w:bCs w:val="0"/>
          <w:lang w:val="es-ES_tradnl"/>
        </w:rPr>
        <w:t xml:space="preserve"> </w:t>
      </w:r>
    </w:p>
    <w:p w14:paraId="78239562" w14:textId="77777777" w:rsidR="00A6379D" w:rsidRPr="00697026" w:rsidRDefault="00A6379D" w:rsidP="00697026">
      <w:pPr>
        <w:pStyle w:val="Default"/>
        <w:spacing w:line="480" w:lineRule="auto"/>
        <w:jc w:val="both"/>
        <w:rPr>
          <w:lang w:val="es-ES_tradnl"/>
        </w:rPr>
      </w:pPr>
    </w:p>
    <w:p w14:paraId="64865DBD" w14:textId="6AC38A69" w:rsidR="001E0E75" w:rsidRPr="00697026" w:rsidRDefault="005769B5" w:rsidP="00697026">
      <w:pPr>
        <w:pStyle w:val="Default"/>
        <w:spacing w:line="480" w:lineRule="auto"/>
        <w:jc w:val="both"/>
        <w:rPr>
          <w:lang w:val="es-ES_tradnl"/>
        </w:rPr>
      </w:pPr>
      <w:r w:rsidRPr="00697026">
        <w:rPr>
          <w:lang w:val="es-ES_tradnl"/>
        </w:rPr>
        <w:t xml:space="preserve">Otro tema transversal en muchos de los ensayos es la teorización de la ambigüedad, de las contradicciones y las paradojas. De ahí deviene gran parte de la complejidad de nuestro mundo: cuando algo no es lo uno o lo otro, sino ambos, o ninguno, o ambos </w:t>
      </w:r>
      <w:r w:rsidRPr="00697026">
        <w:rPr>
          <w:i/>
          <w:iCs/>
          <w:lang w:val="es-ES_tradnl"/>
        </w:rPr>
        <w:t>y</w:t>
      </w:r>
      <w:r w:rsidRPr="00697026">
        <w:rPr>
          <w:lang w:val="es-ES_tradnl"/>
        </w:rPr>
        <w:t xml:space="preserve"> ninguno</w:t>
      </w:r>
      <w:r w:rsidR="006C6626" w:rsidRPr="00697026">
        <w:rPr>
          <w:lang w:val="es-ES_tradnl"/>
        </w:rPr>
        <w:t xml:space="preserve"> a la vez</w:t>
      </w:r>
      <w:r w:rsidRPr="00697026">
        <w:rPr>
          <w:lang w:val="es-ES_tradnl"/>
        </w:rPr>
        <w:t>. Mi trabajo de investigación sobre activismos feministas y tecnologías digitales</w:t>
      </w:r>
      <w:r w:rsidR="0067412C" w:rsidRPr="00697026">
        <w:rPr>
          <w:lang w:val="es-ES_tradnl"/>
        </w:rPr>
        <w:t xml:space="preserve"> en Latinoamérica y el Caribe</w:t>
      </w:r>
      <w:r w:rsidRPr="00697026">
        <w:rPr>
          <w:lang w:val="es-ES_tradnl"/>
        </w:rPr>
        <w:t xml:space="preserve"> también navega estas aguas de la ambigüedad, y qué difícil es. Porque </w:t>
      </w:r>
      <w:r w:rsidR="0067412C" w:rsidRPr="00697026">
        <w:rPr>
          <w:lang w:val="es-ES_tradnl"/>
        </w:rPr>
        <w:t xml:space="preserve">estudiar y teorizar la ambigüedad </w:t>
      </w:r>
      <w:r w:rsidRPr="00697026">
        <w:rPr>
          <w:lang w:val="es-ES_tradnl"/>
        </w:rPr>
        <w:t>no significa no tomar una postura política—que claramente toman las autoras de estos ensayos—sino analizar críticamente nuestro mundo, comunidades</w:t>
      </w:r>
      <w:r w:rsidR="0067412C" w:rsidRPr="00697026">
        <w:rPr>
          <w:lang w:val="es-ES_tradnl"/>
        </w:rPr>
        <w:t xml:space="preserve"> e </w:t>
      </w:r>
      <w:r w:rsidRPr="00697026">
        <w:rPr>
          <w:lang w:val="es-ES_tradnl"/>
        </w:rPr>
        <w:t>instituciones desde un lente que, en vez de cerrar, abr</w:t>
      </w:r>
      <w:r w:rsidR="0067412C" w:rsidRPr="00697026">
        <w:rPr>
          <w:lang w:val="es-ES_tradnl"/>
        </w:rPr>
        <w:t>e</w:t>
      </w:r>
      <w:r w:rsidRPr="00697026">
        <w:rPr>
          <w:lang w:val="es-ES_tradnl"/>
        </w:rPr>
        <w:t xml:space="preserve"> posibilidades</w:t>
      </w:r>
      <w:r w:rsidR="0067412C" w:rsidRPr="00697026">
        <w:rPr>
          <w:lang w:val="es-ES_tradnl"/>
        </w:rPr>
        <w:t xml:space="preserve">, muestra contradicciones, y se resiste a categorizar rígidamente nuestras experiencias y </w:t>
      </w:r>
      <w:proofErr w:type="gramStart"/>
      <w:r w:rsidR="0067412C" w:rsidRPr="00697026">
        <w:rPr>
          <w:lang w:val="es-ES_tradnl"/>
        </w:rPr>
        <w:t xml:space="preserve">realidades </w:t>
      </w:r>
      <w:r w:rsidRPr="00697026">
        <w:rPr>
          <w:lang w:val="es-ES_tradnl"/>
        </w:rPr>
        <w:t>.</w:t>
      </w:r>
      <w:proofErr w:type="gramEnd"/>
      <w:r w:rsidRPr="00697026">
        <w:rPr>
          <w:lang w:val="es-ES_tradnl"/>
        </w:rPr>
        <w:t xml:space="preserve"> </w:t>
      </w:r>
    </w:p>
    <w:p w14:paraId="19FBA78B" w14:textId="77777777" w:rsidR="00EE73D0" w:rsidRPr="00697026" w:rsidRDefault="00EE73D0" w:rsidP="00697026">
      <w:pPr>
        <w:pStyle w:val="Default"/>
        <w:spacing w:line="480" w:lineRule="auto"/>
        <w:jc w:val="both"/>
        <w:rPr>
          <w:lang w:val="es-ES_tradnl"/>
        </w:rPr>
      </w:pPr>
    </w:p>
    <w:p w14:paraId="16253E21" w14:textId="52EF9102" w:rsidR="00FB0EEB" w:rsidRPr="00697026" w:rsidRDefault="001E0E75" w:rsidP="00697026">
      <w:pPr>
        <w:pStyle w:val="Default"/>
        <w:spacing w:line="480" w:lineRule="auto"/>
        <w:jc w:val="both"/>
        <w:rPr>
          <w:lang w:val="es-ES_tradnl"/>
        </w:rPr>
      </w:pPr>
      <w:r w:rsidRPr="00697026">
        <w:rPr>
          <w:lang w:val="es-ES_tradnl"/>
        </w:rPr>
        <w:lastRenderedPageBreak/>
        <w:t>A continuación, entrelazo hilos</w:t>
      </w:r>
      <w:r w:rsidR="005769B5" w:rsidRPr="00697026">
        <w:rPr>
          <w:lang w:val="es-ES_tradnl"/>
        </w:rPr>
        <w:t>, y posibilidades,</w:t>
      </w:r>
      <w:r w:rsidRPr="00697026">
        <w:rPr>
          <w:lang w:val="es-ES_tradnl"/>
        </w:rPr>
        <w:t xml:space="preserve"> que fui descubriendo a través de estos fenomenales ensayos. </w:t>
      </w:r>
    </w:p>
    <w:p w14:paraId="4CD79044" w14:textId="77777777" w:rsidR="001E0E75" w:rsidRPr="00697026" w:rsidRDefault="001E0E75" w:rsidP="00697026">
      <w:pPr>
        <w:pStyle w:val="Default"/>
        <w:spacing w:line="480" w:lineRule="auto"/>
        <w:jc w:val="both"/>
        <w:rPr>
          <w:lang w:val="es-ES_tradnl"/>
        </w:rPr>
      </w:pPr>
    </w:p>
    <w:p w14:paraId="2E03179A" w14:textId="5E22766A" w:rsidR="00FB0EEB" w:rsidRPr="00697026" w:rsidRDefault="001E0E75" w:rsidP="00697026">
      <w:pPr>
        <w:pStyle w:val="Default"/>
        <w:spacing w:line="480" w:lineRule="auto"/>
        <w:jc w:val="both"/>
        <w:rPr>
          <w:lang w:val="es-ES_tradnl"/>
        </w:rPr>
      </w:pPr>
      <w:r w:rsidRPr="00697026">
        <w:rPr>
          <w:lang w:val="es-ES_tradnl"/>
        </w:rPr>
        <w:t>E</w:t>
      </w:r>
      <w:r w:rsidR="00FB0EEB" w:rsidRPr="00697026">
        <w:rPr>
          <w:lang w:val="es-ES_tradnl"/>
        </w:rPr>
        <w:t>n “El enemigo dentro y el enemigo fuera”, la profesora Madeline Román analiza los primeros cuatro meses de Trump desde su elección en el 2024 y su lluvia de órdenes ejecutivas, que han establecido un gobierno por decreto que ha corroído el llamado balance de las ramas</w:t>
      </w:r>
      <w:r w:rsidR="0067412C" w:rsidRPr="00697026">
        <w:rPr>
          <w:lang w:val="es-ES_tradnl"/>
        </w:rPr>
        <w:t xml:space="preserve"> </w:t>
      </w:r>
      <w:r w:rsidR="00FB0EEB" w:rsidRPr="00697026">
        <w:rPr>
          <w:lang w:val="es-ES_tradnl"/>
        </w:rPr>
        <w:t>dejando a la rama judicial como una</w:t>
      </w:r>
      <w:r w:rsidR="0067412C" w:rsidRPr="00697026">
        <w:rPr>
          <w:lang w:val="es-ES_tradnl"/>
        </w:rPr>
        <w:t xml:space="preserve"> fuente de</w:t>
      </w:r>
      <w:r w:rsidR="00FB0EEB" w:rsidRPr="00697026">
        <w:rPr>
          <w:lang w:val="es-ES_tradnl"/>
        </w:rPr>
        <w:t xml:space="preserve"> esperanza. En el ensayo, la autora hace un cuestionamiento del orden democrático y sus límites, cuando gobernar por decreto, por excepción, está dentro de ese orden democrático</w:t>
      </w:r>
      <w:r w:rsidR="0067412C" w:rsidRPr="00697026">
        <w:rPr>
          <w:lang w:val="es-ES_tradnl"/>
        </w:rPr>
        <w:t>.</w:t>
      </w:r>
      <w:r w:rsidR="00FB0EEB" w:rsidRPr="00697026">
        <w:rPr>
          <w:lang w:val="es-ES_tradnl"/>
        </w:rPr>
        <w:t xml:space="preserve"> </w:t>
      </w:r>
      <w:r w:rsidR="0067412C" w:rsidRPr="00697026">
        <w:rPr>
          <w:lang w:val="es-ES_tradnl"/>
        </w:rPr>
        <w:t>L</w:t>
      </w:r>
      <w:r w:rsidR="00FB0EEB" w:rsidRPr="00697026">
        <w:rPr>
          <w:lang w:val="es-ES_tradnl"/>
        </w:rPr>
        <w:t>a paradoja de “la ley contra la ley”</w:t>
      </w:r>
      <w:r w:rsidR="0067412C" w:rsidRPr="00697026">
        <w:rPr>
          <w:lang w:val="es-ES_tradnl"/>
        </w:rPr>
        <w:t>,</w:t>
      </w:r>
      <w:r w:rsidR="00FB0EEB" w:rsidRPr="00697026">
        <w:rPr>
          <w:lang w:val="es-ES_tradnl"/>
        </w:rPr>
        <w:t xml:space="preserve"> siguiendo las teorías de Giorgio Agamben sobre el estado de excepción, que establece que desde la misma ley se suspende la ley, con sus implicaciones. Y en esta “guerra civil legal”</w:t>
      </w:r>
    </w:p>
    <w:p w14:paraId="04A28ED2" w14:textId="7A2DA2BA" w:rsidR="00FB0EEB" w:rsidRPr="00697026" w:rsidRDefault="00FB0EEB" w:rsidP="00697026">
      <w:pPr>
        <w:pStyle w:val="Default"/>
        <w:spacing w:line="480" w:lineRule="auto"/>
        <w:jc w:val="both"/>
        <w:rPr>
          <w:lang w:val="es-ES_tradnl"/>
        </w:rPr>
      </w:pPr>
      <w:r w:rsidRPr="00697026">
        <w:rPr>
          <w:lang w:val="es-ES_tradnl"/>
        </w:rPr>
        <w:t xml:space="preserve">se construye una amenaza/emergencia (la inmigración, el </w:t>
      </w:r>
      <w:r w:rsidRPr="00697026">
        <w:rPr>
          <w:i/>
          <w:iCs/>
          <w:lang w:val="es-ES_tradnl"/>
        </w:rPr>
        <w:t>wokismo</w:t>
      </w:r>
      <w:r w:rsidRPr="00697026">
        <w:rPr>
          <w:lang w:val="es-ES_tradnl"/>
        </w:rPr>
        <w:t xml:space="preserve">, el feminismo, el género, las personas trans, etc.) que justifica toda ilegalidad, que el soberano ha legalizado mediante decreto. Román entonces argumenta que este enemigo interno se ha externalizado. </w:t>
      </w:r>
      <w:r w:rsidR="00FF0AB6" w:rsidRPr="00697026">
        <w:rPr>
          <w:lang w:val="es-ES_tradnl"/>
        </w:rPr>
        <w:t xml:space="preserve">En este nudo de violencias, </w:t>
      </w:r>
      <w:r w:rsidR="0067412C" w:rsidRPr="00697026">
        <w:rPr>
          <w:lang w:val="es-ES_tradnl"/>
        </w:rPr>
        <w:t>la autora</w:t>
      </w:r>
      <w:r w:rsidR="00FF0AB6" w:rsidRPr="00697026">
        <w:rPr>
          <w:lang w:val="es-ES_tradnl"/>
        </w:rPr>
        <w:t xml:space="preserve"> nos recuerda </w:t>
      </w:r>
      <w:r w:rsidR="0067412C" w:rsidRPr="00697026">
        <w:rPr>
          <w:lang w:val="es-ES_tradnl"/>
        </w:rPr>
        <w:t xml:space="preserve">sobre </w:t>
      </w:r>
      <w:r w:rsidR="00FF0AB6" w:rsidRPr="00697026">
        <w:rPr>
          <w:lang w:val="es-ES_tradnl"/>
        </w:rPr>
        <w:t>el poder de la desobediencia</w:t>
      </w:r>
      <w:r w:rsidR="0067412C" w:rsidRPr="00697026">
        <w:rPr>
          <w:lang w:val="es-ES_tradnl"/>
        </w:rPr>
        <w:t xml:space="preserve"> en combatir el despotismo</w:t>
      </w:r>
      <w:r w:rsidR="00FF0AB6" w:rsidRPr="00697026">
        <w:rPr>
          <w:lang w:val="es-ES_tradnl"/>
        </w:rPr>
        <w:t xml:space="preserve">. </w:t>
      </w:r>
    </w:p>
    <w:p w14:paraId="5BE78AAA" w14:textId="6B4DBD44" w:rsidR="00AB6F1A" w:rsidRPr="00697026" w:rsidRDefault="00AB6F1A" w:rsidP="00697026">
      <w:pPr>
        <w:pStyle w:val="Default"/>
        <w:spacing w:line="480" w:lineRule="auto"/>
        <w:jc w:val="both"/>
        <w:rPr>
          <w:lang w:val="es-ES_tradnl"/>
        </w:rPr>
      </w:pPr>
    </w:p>
    <w:p w14:paraId="64A51892" w14:textId="1CD3EBAA" w:rsidR="00FF0AB6" w:rsidRPr="00697026" w:rsidRDefault="001E0E75" w:rsidP="00697026">
      <w:pPr>
        <w:pStyle w:val="Default"/>
        <w:spacing w:line="480" w:lineRule="auto"/>
        <w:jc w:val="both"/>
        <w:rPr>
          <w:lang w:val="es-ES_tradnl"/>
        </w:rPr>
      </w:pPr>
      <w:r w:rsidRPr="00697026">
        <w:rPr>
          <w:lang w:val="es-ES_tradnl"/>
        </w:rPr>
        <w:t>L</w:t>
      </w:r>
      <w:r w:rsidR="004853C4" w:rsidRPr="00697026">
        <w:rPr>
          <w:lang w:val="es-ES_tradnl"/>
        </w:rPr>
        <w:t>a profesora Sonia Serrano, en su ensayo “El deseo de la ley: sentencias extremas como políticas de muerte”</w:t>
      </w:r>
      <w:r w:rsidR="00FF0AB6" w:rsidRPr="00697026">
        <w:rPr>
          <w:lang w:val="es-ES_tradnl"/>
        </w:rPr>
        <w:t>, se pregunta qué desea la ley, y responde que la ley desea tener el poder sobre la vida o la muerte. Así la autora explora la tensión entre legalidad y violencia, y cómo el derecho se legitima a través de la violencia, particularmente a través de la imposición de penas sumamente severas, que mientras más altas</w:t>
      </w:r>
      <w:r w:rsidR="0067412C" w:rsidRPr="00697026">
        <w:rPr>
          <w:lang w:val="es-ES_tradnl"/>
        </w:rPr>
        <w:t>,</w:t>
      </w:r>
      <w:r w:rsidR="00FF0AB6" w:rsidRPr="00697026">
        <w:rPr>
          <w:lang w:val="es-ES_tradnl"/>
        </w:rPr>
        <w:t xml:space="preserve"> más legitiman al Estado. “La violencia se produce en nombre de la justicia, y a distancia de la justicia”, dice la autora, y esta necropolítica encuentra su puesta en escena en la cárcel. Las sentencias severas son una política de muerte que dicen subsanar la muerte. </w:t>
      </w:r>
      <w:r w:rsidR="00FF0AB6" w:rsidRPr="00697026">
        <w:rPr>
          <w:lang w:val="es-ES_tradnl"/>
        </w:rPr>
        <w:lastRenderedPageBreak/>
        <w:t>La muerte de unos, los desechables, garantiza la vida de otros en esta sociedad carcelaria y punitiva, una necropolítica, al decir de Achil</w:t>
      </w:r>
      <w:r w:rsidR="00D625BA" w:rsidRPr="00697026">
        <w:rPr>
          <w:lang w:val="es-ES_tradnl"/>
        </w:rPr>
        <w:t>l</w:t>
      </w:r>
      <w:r w:rsidR="00FF0AB6" w:rsidRPr="00697026">
        <w:rPr>
          <w:lang w:val="es-ES_tradnl"/>
        </w:rPr>
        <w:t>e Mbembe, que aniquila la vida, reduciéndola a la vida nuda de Agamben</w:t>
      </w:r>
      <w:r w:rsidR="0067412C" w:rsidRPr="00697026">
        <w:rPr>
          <w:lang w:val="es-ES_tradnl"/>
        </w:rPr>
        <w:t>:</w:t>
      </w:r>
      <w:r w:rsidR="00FF0AB6" w:rsidRPr="00697026">
        <w:rPr>
          <w:lang w:val="es-ES_tradnl"/>
        </w:rPr>
        <w:t xml:space="preserve"> esa vida reducida a su biología, que no es la vida a la que aspiramos, en la que todes ten</w:t>
      </w:r>
      <w:r w:rsidR="0067412C" w:rsidRPr="00697026">
        <w:rPr>
          <w:lang w:val="es-ES_tradnl"/>
        </w:rPr>
        <w:t>gamos</w:t>
      </w:r>
      <w:r w:rsidR="00FF0AB6" w:rsidRPr="00697026">
        <w:rPr>
          <w:lang w:val="es-ES_tradnl"/>
        </w:rPr>
        <w:t xml:space="preserve"> la posibilidad de florecer. La autora propone la ética como una brújula para lograr justicia: la ética de los vínculos, del pensar con otres. </w:t>
      </w:r>
    </w:p>
    <w:p w14:paraId="38A1C621" w14:textId="2CAC75E0" w:rsidR="004853C4" w:rsidRPr="00697026" w:rsidRDefault="004853C4" w:rsidP="00697026">
      <w:pPr>
        <w:pStyle w:val="Default"/>
        <w:spacing w:line="480" w:lineRule="auto"/>
        <w:jc w:val="both"/>
        <w:rPr>
          <w:lang w:val="es-ES_tradnl"/>
        </w:rPr>
      </w:pPr>
    </w:p>
    <w:p w14:paraId="3E7E8A58" w14:textId="561774F9" w:rsidR="003C52B3" w:rsidRPr="00697026" w:rsidRDefault="003C52B3" w:rsidP="00697026">
      <w:pPr>
        <w:pStyle w:val="Default"/>
        <w:spacing w:line="480" w:lineRule="auto"/>
        <w:jc w:val="both"/>
        <w:rPr>
          <w:lang w:val="es-ES_tradnl"/>
        </w:rPr>
      </w:pPr>
      <w:r w:rsidRPr="00697026">
        <w:rPr>
          <w:lang w:val="es-ES_tradnl"/>
        </w:rPr>
        <w:t xml:space="preserve">En </w:t>
      </w:r>
      <w:r w:rsidR="00FF0AB6" w:rsidRPr="00697026">
        <w:rPr>
          <w:lang w:val="es-ES_tradnl"/>
        </w:rPr>
        <w:t>“La ira y la empatía: las aguas turbulentas de nuestro tiempo”</w:t>
      </w:r>
      <w:r w:rsidRPr="00697026">
        <w:rPr>
          <w:lang w:val="es-ES_tradnl"/>
        </w:rPr>
        <w:t>, la profesora María Isabel Quiñones explora cómo se han instrumentalizado</w:t>
      </w:r>
      <w:r w:rsidR="00FF0AB6" w:rsidRPr="00697026">
        <w:rPr>
          <w:lang w:val="es-ES_tradnl"/>
        </w:rPr>
        <w:t xml:space="preserve"> las emociones </w:t>
      </w:r>
      <w:r w:rsidR="00B43B45" w:rsidRPr="00697026">
        <w:rPr>
          <w:lang w:val="es-ES_tradnl"/>
        </w:rPr>
        <w:t>para el lucro</w:t>
      </w:r>
      <w:r w:rsidRPr="00697026">
        <w:rPr>
          <w:lang w:val="es-ES_tradnl"/>
        </w:rPr>
        <w:t xml:space="preserve">, y, rompiendo binarios estériles, argumenta que la empatía se puede combinar con la rabia, </w:t>
      </w:r>
      <w:r w:rsidR="00B43B45" w:rsidRPr="00697026">
        <w:rPr>
          <w:lang w:val="es-ES_tradnl"/>
        </w:rPr>
        <w:t>con una</w:t>
      </w:r>
      <w:r w:rsidRPr="00697026">
        <w:rPr>
          <w:lang w:val="es-ES_tradnl"/>
        </w:rPr>
        <w:t xml:space="preserve"> rabia digna. Nuestros vínculos están en declive, en parte por las tecnologías digitales, la medicalización del dolor, la falta de tiempo. ¿Pero quién merece nuestra solidaridad?, pregunta</w:t>
      </w:r>
      <w:r w:rsidR="00B43B45" w:rsidRPr="00697026">
        <w:rPr>
          <w:lang w:val="es-ES_tradnl"/>
        </w:rPr>
        <w:t xml:space="preserve"> la autora</w:t>
      </w:r>
      <w:r w:rsidRPr="00697026">
        <w:rPr>
          <w:lang w:val="es-ES_tradnl"/>
        </w:rPr>
        <w:t xml:space="preserve">. Las buenas personas, sí, pero también los acusados de actos que han hecho daño. La defensa dogmática de ambas es un problema, concluye. Necesitamos enhebrar la ira y la empatía para romper con este nudo. </w:t>
      </w:r>
    </w:p>
    <w:p w14:paraId="4B9171F3" w14:textId="178E1675" w:rsidR="00FF0AB6" w:rsidRPr="00697026" w:rsidRDefault="00FF0AB6" w:rsidP="00697026">
      <w:pPr>
        <w:pStyle w:val="Default"/>
        <w:spacing w:line="480" w:lineRule="auto"/>
        <w:jc w:val="both"/>
        <w:rPr>
          <w:lang w:val="es-ES_tradnl"/>
        </w:rPr>
      </w:pPr>
    </w:p>
    <w:p w14:paraId="2D133F30" w14:textId="72D44BC4" w:rsidR="005769B5" w:rsidRPr="00697026" w:rsidRDefault="001E0E75" w:rsidP="00697026">
      <w:pPr>
        <w:pStyle w:val="Default"/>
        <w:spacing w:line="480" w:lineRule="auto"/>
        <w:jc w:val="both"/>
        <w:rPr>
          <w:lang w:val="es-ES_tradnl"/>
        </w:rPr>
      </w:pPr>
      <w:r w:rsidRPr="00697026">
        <w:rPr>
          <w:lang w:val="es-ES_tradnl"/>
        </w:rPr>
        <w:t xml:space="preserve">La profesora María de Lourdes Lara, en su ensayo “Contra la racionalización del sufrimiento: una propuesta hacia el diálogo sostenido”, analiza dos casos, un centro que ofrece servicios a una comunidad en situación extrema de precariedad y violencia y dos comunidades que sufrieron la devastación del huracán María para explorar cómo </w:t>
      </w:r>
      <w:r w:rsidR="005769B5" w:rsidRPr="00697026">
        <w:rPr>
          <w:lang w:val="es-ES_tradnl"/>
        </w:rPr>
        <w:t>las lógicas neoliberales pretenden contener, capturar, categorizar y ordenar hasta nuestros dolores. En ambos casos, el</w:t>
      </w:r>
      <w:r w:rsidR="00B43B45" w:rsidRPr="00697026">
        <w:rPr>
          <w:lang w:val="es-ES_tradnl"/>
        </w:rPr>
        <w:t xml:space="preserve"> sufrimiento</w:t>
      </w:r>
      <w:r w:rsidR="005769B5" w:rsidRPr="00697026">
        <w:rPr>
          <w:lang w:val="es-ES_tradnl"/>
        </w:rPr>
        <w:t xml:space="preserve"> de la comunidad tenía que producir informes, métricas, datos, ser legibles para las instituciones. ¿Qué perdemos cuando el dolor se reduce a un objeto? Lara nos dice que la racionalización y reducción del dolor a algo legible, como objeto de consumo, a ser manejado por una positividad tóxica (o el </w:t>
      </w:r>
      <w:r w:rsidR="005769B5" w:rsidRPr="00697026">
        <w:rPr>
          <w:lang w:val="es-ES_tradnl"/>
        </w:rPr>
        <w:lastRenderedPageBreak/>
        <w:t xml:space="preserve">cruel optimismo como le llama Lauren Berlant), elimina el acercamiento a lo subjetivo y político. Pero, concluye que cuando ese orden racional fracasa, comienza el desborde, y ahí nos encontramos. El sufrimiento puede posibilitar lo comunal. Lo común en las grietas, las rajaduras como decía Gloria Anzaldúa. Rescatemos, entonces, la “negatividad” que revela la disfunción del neoliberalismo contemporáneo. </w:t>
      </w:r>
      <w:r w:rsidR="006C6626" w:rsidRPr="00697026">
        <w:rPr>
          <w:lang w:val="es-ES_tradnl"/>
        </w:rPr>
        <w:t>Rescatemos lo ilegible</w:t>
      </w:r>
      <w:r w:rsidR="003D501F" w:rsidRPr="00697026">
        <w:rPr>
          <w:lang w:val="es-ES_tradnl"/>
        </w:rPr>
        <w:t>, el “derecho a la opacidad”, como dice Edouard Glissant</w:t>
      </w:r>
      <w:r w:rsidR="006C6626" w:rsidRPr="00697026">
        <w:rPr>
          <w:lang w:val="es-ES_tradnl"/>
        </w:rPr>
        <w:t xml:space="preserve">. </w:t>
      </w:r>
    </w:p>
    <w:p w14:paraId="1B0B9313" w14:textId="566BEDAD" w:rsidR="00FF0AB6" w:rsidRPr="00697026" w:rsidRDefault="00FF0AB6" w:rsidP="00697026">
      <w:pPr>
        <w:pStyle w:val="Default"/>
        <w:spacing w:line="480" w:lineRule="auto"/>
        <w:jc w:val="both"/>
        <w:rPr>
          <w:lang w:val="es-ES_tradnl"/>
        </w:rPr>
      </w:pPr>
    </w:p>
    <w:p w14:paraId="6BFA259C" w14:textId="7AADB66C" w:rsidR="00781556" w:rsidRPr="00697026" w:rsidRDefault="00CA4B53" w:rsidP="00697026">
      <w:pPr>
        <w:pStyle w:val="Default"/>
        <w:spacing w:line="480" w:lineRule="auto"/>
        <w:jc w:val="both"/>
        <w:rPr>
          <w:lang w:val="es-ES_tradnl"/>
        </w:rPr>
      </w:pPr>
      <w:r w:rsidRPr="00697026">
        <w:rPr>
          <w:lang w:val="es-ES_tradnl"/>
        </w:rPr>
        <w:t>En su ensayo: “¿Qué mata el/la asesino/a?”, la profesora Amáryllis Muñoz</w:t>
      </w:r>
      <w:r w:rsidR="00781556" w:rsidRPr="00697026">
        <w:rPr>
          <w:lang w:val="es-ES_tradnl"/>
        </w:rPr>
        <w:t xml:space="preserve"> explora el suicidio del feminicida a través de teorías del psicoanálisis, </w:t>
      </w:r>
      <w:r w:rsidR="00B85920" w:rsidRPr="00697026">
        <w:rPr>
          <w:lang w:val="es-ES_tradnl"/>
        </w:rPr>
        <w:t>combinando</w:t>
      </w:r>
      <w:r w:rsidR="00781556" w:rsidRPr="00697026">
        <w:rPr>
          <w:lang w:val="es-ES_tradnl"/>
        </w:rPr>
        <w:t xml:space="preserve"> el dispositivo neoliberal, con su exceso de placer que no reconoce la falta superando los límites de la ley, y el patriarcado que dicta que hay personas controlables, subordinables. Esto produce lo que llama un </w:t>
      </w:r>
      <w:r w:rsidR="00B85920" w:rsidRPr="00697026">
        <w:rPr>
          <w:lang w:val="es-ES_tradnl"/>
        </w:rPr>
        <w:t>“</w:t>
      </w:r>
      <w:r w:rsidR="00781556" w:rsidRPr="00697026">
        <w:rPr>
          <w:lang w:val="es-ES_tradnl"/>
        </w:rPr>
        <w:t>goce sin ley</w:t>
      </w:r>
      <w:r w:rsidR="00B85920" w:rsidRPr="00697026">
        <w:rPr>
          <w:lang w:val="es-ES_tradnl"/>
        </w:rPr>
        <w:t>”</w:t>
      </w:r>
      <w:r w:rsidR="00781556" w:rsidRPr="00697026">
        <w:rPr>
          <w:lang w:val="es-ES_tradnl"/>
        </w:rPr>
        <w:t xml:space="preserve">. La autora complejiza el suicidio del feminicida, que usualmente vemos como un acto para evitar consecuencias legales. Muñoz argumenta que el agresor no puede tolerar ni la vida ni la muerte de esa relación. Entonces muere dos veces: mata en el otro lo que no tolera, y mata en si el horror de ver su muerte en el otro. </w:t>
      </w:r>
    </w:p>
    <w:p w14:paraId="1DF514CE" w14:textId="7681BA32" w:rsidR="00CA4B53" w:rsidRPr="00697026" w:rsidRDefault="00CA4B53" w:rsidP="00697026">
      <w:pPr>
        <w:pStyle w:val="Default"/>
        <w:spacing w:line="480" w:lineRule="auto"/>
        <w:jc w:val="both"/>
        <w:rPr>
          <w:lang w:val="es-ES_tradnl"/>
        </w:rPr>
      </w:pPr>
    </w:p>
    <w:p w14:paraId="4B7E5949" w14:textId="069DCB8A" w:rsidR="00781556" w:rsidRPr="00697026" w:rsidRDefault="00781556" w:rsidP="00697026">
      <w:pPr>
        <w:pStyle w:val="Default"/>
        <w:spacing w:line="480" w:lineRule="auto"/>
        <w:jc w:val="both"/>
        <w:rPr>
          <w:lang w:val="es-ES_tradnl"/>
        </w:rPr>
      </w:pPr>
      <w:r w:rsidRPr="00697026">
        <w:rPr>
          <w:lang w:val="es-ES_tradnl"/>
        </w:rPr>
        <w:t>Y, a propósito de los entramados del género, y del sexo-género específicamente, en una investigación fascinante con hombres confinados en P</w:t>
      </w:r>
      <w:r w:rsidR="003D501F" w:rsidRPr="00697026">
        <w:rPr>
          <w:lang w:val="es-ES_tradnl"/>
        </w:rPr>
        <w:t xml:space="preserve">uerto </w:t>
      </w:r>
      <w:r w:rsidRPr="00697026">
        <w:rPr>
          <w:lang w:val="es-ES_tradnl"/>
        </w:rPr>
        <w:t>R</w:t>
      </w:r>
      <w:r w:rsidR="003D501F" w:rsidRPr="00697026">
        <w:rPr>
          <w:lang w:val="es-ES_tradnl"/>
        </w:rPr>
        <w:t>ico</w:t>
      </w:r>
      <w:r w:rsidRPr="00697026">
        <w:rPr>
          <w:lang w:val="es-ES_tradnl"/>
        </w:rPr>
        <w:t xml:space="preserve">, Sonia Serrano explora el narcotráfico como terreno para el mandato de la masculinidad, al decir de la antropóloga feminista Rita Segato. El narcotráfico se nutre de las subjetividades masculinas que produce el dispositivo sexo-genero, y a la vez las construye y reproduce. </w:t>
      </w:r>
    </w:p>
    <w:p w14:paraId="0E4CE861" w14:textId="77777777" w:rsidR="00781556" w:rsidRPr="00697026" w:rsidRDefault="00781556" w:rsidP="00697026">
      <w:pPr>
        <w:pStyle w:val="Default"/>
        <w:spacing w:line="480" w:lineRule="auto"/>
        <w:jc w:val="both"/>
        <w:rPr>
          <w:lang w:val="es-ES_tradnl"/>
        </w:rPr>
      </w:pPr>
    </w:p>
    <w:p w14:paraId="2751BC5D" w14:textId="153E59DD" w:rsidR="00137D25" w:rsidRPr="00697026" w:rsidRDefault="00781556" w:rsidP="00697026">
      <w:pPr>
        <w:pStyle w:val="Default"/>
        <w:spacing w:line="480" w:lineRule="auto"/>
        <w:jc w:val="both"/>
        <w:rPr>
          <w:lang w:val="es-ES_tradnl"/>
        </w:rPr>
      </w:pPr>
      <w:r w:rsidRPr="00697026">
        <w:rPr>
          <w:lang w:val="es-ES_tradnl"/>
        </w:rPr>
        <w:lastRenderedPageBreak/>
        <w:t>Los hombres confinados entrevista</w:t>
      </w:r>
      <w:r w:rsidR="00B43B45" w:rsidRPr="00697026">
        <w:rPr>
          <w:lang w:val="es-ES_tradnl"/>
        </w:rPr>
        <w:t>dos</w:t>
      </w:r>
      <w:r w:rsidRPr="00697026">
        <w:rPr>
          <w:lang w:val="es-ES_tradnl"/>
        </w:rPr>
        <w:t xml:space="preserve"> ofrecieron algunas razones reveladoras para estar en el narcotráfico:  </w:t>
      </w:r>
      <w:r w:rsidR="00B85920" w:rsidRPr="00697026">
        <w:rPr>
          <w:lang w:val="es-ES_tradnl"/>
        </w:rPr>
        <w:t>1-</w:t>
      </w:r>
      <w:r w:rsidRPr="00697026">
        <w:rPr>
          <w:lang w:val="es-ES_tradnl"/>
        </w:rPr>
        <w:t>Ser proveedor/trabajador</w:t>
      </w:r>
      <w:r w:rsidR="0011100B" w:rsidRPr="00697026">
        <w:rPr>
          <w:lang w:val="es-ES_tradnl"/>
        </w:rPr>
        <w:t xml:space="preserve">: la </w:t>
      </w:r>
      <w:r w:rsidRPr="00697026">
        <w:rPr>
          <w:lang w:val="es-ES_tradnl"/>
        </w:rPr>
        <w:t xml:space="preserve">narcoeconomía repara el abandono del estado, el desmantelamiento de las protecciones sociales, la precariedad laboral. No tener dinero, no proveerle a la familia amenaza la masculinidad. </w:t>
      </w:r>
      <w:r w:rsidR="00B85920" w:rsidRPr="00697026">
        <w:rPr>
          <w:lang w:val="es-ES_tradnl"/>
        </w:rPr>
        <w:t>2</w:t>
      </w:r>
      <w:proofErr w:type="gramStart"/>
      <w:r w:rsidR="00B85920" w:rsidRPr="00697026">
        <w:rPr>
          <w:lang w:val="es-ES_tradnl"/>
        </w:rPr>
        <w:t>-</w:t>
      </w:r>
      <w:r w:rsidRPr="00697026">
        <w:rPr>
          <w:lang w:val="es-ES_tradnl"/>
        </w:rPr>
        <w:t>“</w:t>
      </w:r>
      <w:proofErr w:type="gramEnd"/>
      <w:r w:rsidRPr="00697026">
        <w:rPr>
          <w:lang w:val="es-ES_tradnl"/>
        </w:rPr>
        <w:t>Tener mujeres”, tener dinero para tener mujeres, su capacidad seductora y viril los valida</w:t>
      </w:r>
      <w:r w:rsidR="00B85920" w:rsidRPr="00697026">
        <w:rPr>
          <w:lang w:val="es-ES_tradnl"/>
        </w:rPr>
        <w:t xml:space="preserve">. 3- </w:t>
      </w:r>
      <w:r w:rsidRPr="00697026">
        <w:rPr>
          <w:lang w:val="es-ES_tradnl"/>
        </w:rPr>
        <w:t xml:space="preserve">Mostrar fuerza, </w:t>
      </w:r>
      <w:r w:rsidR="007F271E" w:rsidRPr="00697026">
        <w:rPr>
          <w:lang w:val="es-ES_tradnl"/>
        </w:rPr>
        <w:t xml:space="preserve">con el </w:t>
      </w:r>
      <w:r w:rsidRPr="00697026">
        <w:rPr>
          <w:lang w:val="es-ES_tradnl"/>
        </w:rPr>
        <w:t>uso de armas. El mensaje, la exhibición (Segato). El performance de la masculinidad</w:t>
      </w:r>
      <w:r w:rsidR="007F271E" w:rsidRPr="00697026">
        <w:rPr>
          <w:lang w:val="es-ES_tradnl"/>
        </w:rPr>
        <w:t>, y</w:t>
      </w:r>
      <w:r w:rsidR="00B85920" w:rsidRPr="00697026">
        <w:rPr>
          <w:lang w:val="es-ES_tradnl"/>
        </w:rPr>
        <w:t xml:space="preserve">, 4- </w:t>
      </w:r>
      <w:r w:rsidR="007F271E" w:rsidRPr="00697026">
        <w:rPr>
          <w:lang w:val="es-ES"/>
        </w:rPr>
        <w:t xml:space="preserve">Ganar </w:t>
      </w:r>
      <w:r w:rsidRPr="00697026">
        <w:rPr>
          <w:lang w:val="es-ES"/>
        </w:rPr>
        <w:t>poder, respeto, control</w:t>
      </w:r>
      <w:r w:rsidR="00B85920" w:rsidRPr="00697026">
        <w:rPr>
          <w:lang w:val="es-ES"/>
        </w:rPr>
        <w:t>. La narcoeconomía se convierte así en un territorio de posibilidades económicas, en medio de una precariedad devastadora, y en una especie de tarima para mostrar una masculinidad que los actores reivindican a través de la misoginia y la violencia.  Y, como lo que encontró el antropólogo urbano Philippe Bourg</w:t>
      </w:r>
      <w:r w:rsidR="00C32EB4" w:rsidRPr="00697026">
        <w:rPr>
          <w:lang w:val="es-ES"/>
        </w:rPr>
        <w:t>o</w:t>
      </w:r>
      <w:r w:rsidR="00B85920" w:rsidRPr="00697026">
        <w:rPr>
          <w:lang w:val="es-ES"/>
        </w:rPr>
        <w:t xml:space="preserve">is en su ya clásica etnografía </w:t>
      </w:r>
      <w:r w:rsidR="00C32EB4" w:rsidRPr="00697026">
        <w:rPr>
          <w:lang w:val="es-ES"/>
        </w:rPr>
        <w:t xml:space="preserve">con bichotes </w:t>
      </w:r>
      <w:r w:rsidR="00B85920" w:rsidRPr="00697026">
        <w:rPr>
          <w:lang w:val="es-ES"/>
        </w:rPr>
        <w:t xml:space="preserve">en el </w:t>
      </w:r>
      <w:r w:rsidR="00C32EB4" w:rsidRPr="00697026">
        <w:rPr>
          <w:lang w:val="es-ES"/>
        </w:rPr>
        <w:t>East Harlem</w:t>
      </w:r>
      <w:r w:rsidR="00B85920" w:rsidRPr="00697026">
        <w:rPr>
          <w:lang w:val="es-ES"/>
        </w:rPr>
        <w:t xml:space="preserve"> boricua de los 19</w:t>
      </w:r>
      <w:r w:rsidR="00C32EB4" w:rsidRPr="00697026">
        <w:rPr>
          <w:lang w:val="es-ES"/>
        </w:rPr>
        <w:t>8</w:t>
      </w:r>
      <w:r w:rsidR="00B85920" w:rsidRPr="00697026">
        <w:rPr>
          <w:lang w:val="es-ES"/>
        </w:rPr>
        <w:t>0s</w:t>
      </w:r>
      <w:r w:rsidR="00C32EB4" w:rsidRPr="00697026">
        <w:rPr>
          <w:lang w:val="es-ES"/>
        </w:rPr>
        <w:t>-90s</w:t>
      </w:r>
      <w:r w:rsidR="00B85920" w:rsidRPr="00697026">
        <w:rPr>
          <w:lang w:val="es-ES"/>
        </w:rPr>
        <w:t>, “In Search of Respect</w:t>
      </w:r>
      <w:r w:rsidR="00C32EB4" w:rsidRPr="00697026">
        <w:rPr>
          <w:lang w:val="es-ES"/>
        </w:rPr>
        <w:t xml:space="preserve">: Selling </w:t>
      </w:r>
      <w:proofErr w:type="gramStart"/>
      <w:r w:rsidR="00C32EB4" w:rsidRPr="00697026">
        <w:rPr>
          <w:lang w:val="es-ES"/>
        </w:rPr>
        <w:t>Crack</w:t>
      </w:r>
      <w:proofErr w:type="gramEnd"/>
      <w:r w:rsidR="00C32EB4" w:rsidRPr="00697026">
        <w:rPr>
          <w:lang w:val="es-ES"/>
        </w:rPr>
        <w:t xml:space="preserve"> in El Barrio</w:t>
      </w:r>
      <w:r w:rsidR="00B85920" w:rsidRPr="00697026">
        <w:rPr>
          <w:lang w:val="es-ES"/>
        </w:rPr>
        <w:t>”</w:t>
      </w:r>
      <w:r w:rsidR="00C32EB4" w:rsidRPr="00697026">
        <w:rPr>
          <w:lang w:val="es-ES"/>
        </w:rPr>
        <w:t xml:space="preserve"> (1995)</w:t>
      </w:r>
      <w:r w:rsidR="00B85920" w:rsidRPr="00697026">
        <w:rPr>
          <w:lang w:val="es-ES"/>
        </w:rPr>
        <w:t xml:space="preserve">, estos hombres buscan reparar </w:t>
      </w:r>
      <w:r w:rsidR="003D501F" w:rsidRPr="00697026">
        <w:rPr>
          <w:lang w:val="es-ES"/>
        </w:rPr>
        <w:t>lo que llama Ruth Wilson Gi</w:t>
      </w:r>
      <w:r w:rsidR="0073515D" w:rsidRPr="00697026">
        <w:rPr>
          <w:lang w:val="es-ES"/>
        </w:rPr>
        <w:t>l</w:t>
      </w:r>
      <w:r w:rsidR="003D501F" w:rsidRPr="00697026">
        <w:rPr>
          <w:lang w:val="es-ES"/>
        </w:rPr>
        <w:t>more el</w:t>
      </w:r>
      <w:r w:rsidR="00D625BA" w:rsidRPr="00697026">
        <w:rPr>
          <w:lang w:val="es-ES"/>
        </w:rPr>
        <w:t xml:space="preserve"> “abandono organizado” del estado</w:t>
      </w:r>
      <w:r w:rsidR="003D501F" w:rsidRPr="00697026">
        <w:rPr>
          <w:lang w:val="es-ES"/>
        </w:rPr>
        <w:t>:</w:t>
      </w:r>
      <w:r w:rsidR="00B85920" w:rsidRPr="00697026">
        <w:rPr>
          <w:lang w:val="es-ES"/>
        </w:rPr>
        <w:t xml:space="preserve"> el respeto.</w:t>
      </w:r>
    </w:p>
    <w:p w14:paraId="33187FB0" w14:textId="77777777" w:rsidR="006C6626" w:rsidRPr="00697026" w:rsidRDefault="006C6626" w:rsidP="00697026">
      <w:pPr>
        <w:pStyle w:val="Default"/>
        <w:spacing w:line="480" w:lineRule="auto"/>
        <w:jc w:val="both"/>
        <w:rPr>
          <w:lang w:val="es-ES"/>
        </w:rPr>
      </w:pPr>
    </w:p>
    <w:p w14:paraId="71B8C3CD" w14:textId="7884DB82" w:rsidR="008A4C7F" w:rsidRPr="00697026" w:rsidRDefault="006C6626" w:rsidP="00697026">
      <w:pPr>
        <w:pStyle w:val="Default"/>
        <w:spacing w:line="480" w:lineRule="auto"/>
        <w:jc w:val="both"/>
        <w:rPr>
          <w:lang w:val="es-ES_tradnl"/>
        </w:rPr>
      </w:pPr>
      <w:r w:rsidRPr="00697026">
        <w:rPr>
          <w:lang w:val="es-ES"/>
        </w:rPr>
        <w:t>En el último ensayo del libro</w:t>
      </w:r>
      <w:r w:rsidR="008A4C7F" w:rsidRPr="00697026">
        <w:rPr>
          <w:lang w:val="es-ES"/>
        </w:rPr>
        <w:t xml:space="preserve">, la profesora Madeline Román disecciona la identidad, ese bastión de la política de movimientos sociales desde los 1960’s. </w:t>
      </w:r>
      <w:r w:rsidR="008A4C7F" w:rsidRPr="00697026">
        <w:rPr>
          <w:lang w:val="es-ES_tradnl"/>
        </w:rPr>
        <w:t xml:space="preserve">La identidad ya nos cansa, ni la crítica es ya interesante, pero también sigue siendo importante. </w:t>
      </w:r>
      <w:r w:rsidR="008A4C7F" w:rsidRPr="00697026">
        <w:rPr>
          <w:lang w:val="es-ES"/>
        </w:rPr>
        <w:t xml:space="preserve">La </w:t>
      </w:r>
      <w:r w:rsidR="008A4C7F" w:rsidRPr="00697026">
        <w:rPr>
          <w:lang w:val="es-ES_tradnl"/>
        </w:rPr>
        <w:t xml:space="preserve">identidad como destino, que ordena el funcionamiento. La identidad como política de vida, sí, pero también de muerte, como lo vemos hoy, por ejemplo, con les inmigrantes, las personas trans. La identidad como monolítica, singular, </w:t>
      </w:r>
      <w:r w:rsidR="008A4C7F" w:rsidRPr="00697026">
        <w:rPr>
          <w:i/>
          <w:iCs/>
          <w:lang w:val="es-ES_tradnl"/>
        </w:rPr>
        <w:t>flat,</w:t>
      </w:r>
      <w:r w:rsidR="008A4C7F" w:rsidRPr="00697026">
        <w:rPr>
          <w:lang w:val="es-ES_tradnl"/>
        </w:rPr>
        <w:t xml:space="preserve"> ¿cómo superar la identidad sin </w:t>
      </w:r>
      <w:r w:rsidR="00B43B45" w:rsidRPr="00697026">
        <w:rPr>
          <w:lang w:val="es-ES_tradnl"/>
        </w:rPr>
        <w:t>abandonarla</w:t>
      </w:r>
      <w:r w:rsidR="008A4C7F" w:rsidRPr="00697026">
        <w:rPr>
          <w:lang w:val="es-ES_tradnl"/>
        </w:rPr>
        <w:t xml:space="preserve">? En una época en que se apodera una política basada en identidades reaccionarias, peligrosas, </w:t>
      </w:r>
      <w:r w:rsidRPr="00697026">
        <w:rPr>
          <w:lang w:val="es-ES_tradnl"/>
        </w:rPr>
        <w:t xml:space="preserve">supremacistas, </w:t>
      </w:r>
      <w:r w:rsidR="008A4C7F" w:rsidRPr="00697026">
        <w:rPr>
          <w:lang w:val="es-ES_tradnl"/>
        </w:rPr>
        <w:t xml:space="preserve">¿qué hacemos con la identidad? Una pregunta para pensar mientras imaginamos y construimos otros mundos posibles.  </w:t>
      </w:r>
    </w:p>
    <w:p w14:paraId="4C4C9BEA" w14:textId="77777777" w:rsidR="006C6626" w:rsidRPr="00697026" w:rsidRDefault="006C6626" w:rsidP="00697026">
      <w:pPr>
        <w:pStyle w:val="Default"/>
        <w:spacing w:line="480" w:lineRule="auto"/>
        <w:jc w:val="both"/>
        <w:rPr>
          <w:lang w:val="es-ES_tradnl"/>
        </w:rPr>
      </w:pPr>
    </w:p>
    <w:p w14:paraId="2383B280" w14:textId="65E49E6A" w:rsidR="006C6626" w:rsidRPr="00697026" w:rsidRDefault="006C6626" w:rsidP="00697026">
      <w:pPr>
        <w:pStyle w:val="Default"/>
        <w:spacing w:line="480" w:lineRule="auto"/>
        <w:jc w:val="both"/>
        <w:rPr>
          <w:lang w:val="es-ES_tradnl"/>
        </w:rPr>
      </w:pPr>
      <w:r w:rsidRPr="00697026">
        <w:rPr>
          <w:lang w:val="es-ES_tradnl"/>
        </w:rPr>
        <w:lastRenderedPageBreak/>
        <w:t>E</w:t>
      </w:r>
      <w:r w:rsidR="008A4C7F" w:rsidRPr="00697026">
        <w:rPr>
          <w:lang w:val="es-ES_tradnl"/>
        </w:rPr>
        <w:t xml:space="preserve">ste conjunto de ensayos que exploran </w:t>
      </w:r>
      <w:r w:rsidRPr="00697026">
        <w:rPr>
          <w:lang w:val="es-ES_tradnl"/>
        </w:rPr>
        <w:t xml:space="preserve">algunas de </w:t>
      </w:r>
      <w:r w:rsidR="008A4C7F" w:rsidRPr="00697026">
        <w:rPr>
          <w:lang w:val="es-ES_tradnl"/>
        </w:rPr>
        <w:t>nuestras violencias contemporáneas</w:t>
      </w:r>
      <w:r w:rsidRPr="00697026">
        <w:rPr>
          <w:lang w:val="es-ES_tradnl"/>
        </w:rPr>
        <w:t xml:space="preserve"> nos</w:t>
      </w:r>
      <w:r w:rsidR="008A4C7F" w:rsidRPr="00697026">
        <w:rPr>
          <w:lang w:val="es-ES_tradnl"/>
        </w:rPr>
        <w:t xml:space="preserve"> invitan a interrogar, a reflexionar y, sobre todo, </w:t>
      </w:r>
      <w:r w:rsidRPr="00697026">
        <w:rPr>
          <w:lang w:val="es-ES_tradnl"/>
        </w:rPr>
        <w:t xml:space="preserve">a pensar—y actuar—desde la incomodidad. Encontrarán en estas páginas un pensamiento incómodo, ese pensamiento que tanto necesitamos hoy en día. </w:t>
      </w:r>
    </w:p>
    <w:p w14:paraId="07017760" w14:textId="4CEB3025" w:rsidR="00DD44CE" w:rsidRPr="00697026" w:rsidRDefault="00DD44CE" w:rsidP="00697026">
      <w:pPr>
        <w:spacing w:line="480" w:lineRule="auto"/>
        <w:jc w:val="both"/>
        <w:rPr>
          <w:rFonts w:ascii="Times New Roman" w:hAnsi="Times New Roman" w:cs="Times New Roman"/>
          <w:lang w:val="es-ES_tradnl"/>
        </w:rPr>
      </w:pPr>
      <w:r w:rsidRPr="00697026">
        <w:rPr>
          <w:rFonts w:ascii="Times New Roman" w:hAnsi="Times New Roman" w:cs="Times New Roman"/>
          <w:lang w:val="es-ES_tradnl"/>
        </w:rPr>
        <w:t xml:space="preserve"> </w:t>
      </w:r>
    </w:p>
    <w:sectPr w:rsidR="00DD44CE" w:rsidRPr="00697026">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DD172" w14:textId="77777777" w:rsidR="00DB4423" w:rsidRDefault="00DB4423" w:rsidP="00EE73D0">
      <w:pPr>
        <w:spacing w:after="0" w:line="240" w:lineRule="auto"/>
      </w:pPr>
      <w:r>
        <w:separator/>
      </w:r>
    </w:p>
  </w:endnote>
  <w:endnote w:type="continuationSeparator" w:id="0">
    <w:p w14:paraId="67A6411E" w14:textId="77777777" w:rsidR="00DB4423" w:rsidRDefault="00DB4423" w:rsidP="00EE7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8656780"/>
      <w:docPartObj>
        <w:docPartGallery w:val="Page Numbers (Bottom of Page)"/>
        <w:docPartUnique/>
      </w:docPartObj>
    </w:sdtPr>
    <w:sdtContent>
      <w:p w14:paraId="5F73633E" w14:textId="3F075897" w:rsidR="00406810" w:rsidRDefault="00406810" w:rsidP="006969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2E8939A" w14:textId="77777777" w:rsidR="00406810" w:rsidRDefault="00406810" w:rsidP="004068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2974717"/>
      <w:docPartObj>
        <w:docPartGallery w:val="Page Numbers (Bottom of Page)"/>
        <w:docPartUnique/>
      </w:docPartObj>
    </w:sdtPr>
    <w:sdtContent>
      <w:p w14:paraId="266A86EB" w14:textId="31EB5726" w:rsidR="00406810" w:rsidRDefault="00406810" w:rsidP="006969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6471B2" w14:textId="77777777" w:rsidR="00406810" w:rsidRDefault="00406810" w:rsidP="0040681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61B4D" w14:textId="77777777" w:rsidR="00DB4423" w:rsidRDefault="00DB4423" w:rsidP="00EE73D0">
      <w:pPr>
        <w:spacing w:after="0" w:line="240" w:lineRule="auto"/>
      </w:pPr>
      <w:r>
        <w:separator/>
      </w:r>
    </w:p>
  </w:footnote>
  <w:footnote w:type="continuationSeparator" w:id="0">
    <w:p w14:paraId="67844230" w14:textId="77777777" w:rsidR="00DB4423" w:rsidRDefault="00DB4423" w:rsidP="00EE73D0">
      <w:pPr>
        <w:spacing w:after="0" w:line="240" w:lineRule="auto"/>
      </w:pPr>
      <w:r>
        <w:continuationSeparator/>
      </w:r>
    </w:p>
  </w:footnote>
  <w:footnote w:id="1">
    <w:p w14:paraId="1EB9C949" w14:textId="77777777" w:rsidR="000B47C9" w:rsidRPr="00697026" w:rsidRDefault="000B47C9" w:rsidP="00697026">
      <w:pPr>
        <w:pStyle w:val="FootnoteText"/>
        <w:jc w:val="both"/>
        <w:rPr>
          <w:rFonts w:ascii="Times New Roman" w:hAnsi="Times New Roman" w:cs="Times New Roman"/>
          <w:lang w:val="es-ES"/>
        </w:rPr>
      </w:pPr>
      <w:r w:rsidRPr="00697026">
        <w:rPr>
          <w:rStyle w:val="FootnoteReference"/>
          <w:rFonts w:ascii="Times New Roman" w:hAnsi="Times New Roman" w:cs="Times New Roman"/>
        </w:rPr>
        <w:footnoteRef/>
      </w:r>
      <w:r w:rsidRPr="00697026">
        <w:rPr>
          <w:rFonts w:ascii="Times New Roman" w:hAnsi="Times New Roman" w:cs="Times New Roman"/>
          <w:lang w:val="es-ES"/>
        </w:rPr>
        <w:t xml:space="preserve"> </w:t>
      </w:r>
      <w:r w:rsidRPr="00697026">
        <w:rPr>
          <w:rFonts w:ascii="Times New Roman" w:hAnsi="Times New Roman" w:cs="Times New Roman"/>
        </w:rPr>
        <w:fldChar w:fldCharType="begin"/>
      </w:r>
      <w:r w:rsidRPr="00697026">
        <w:rPr>
          <w:rFonts w:ascii="Times New Roman" w:hAnsi="Times New Roman" w:cs="Times New Roman"/>
          <w:lang w:val="es-ES"/>
        </w:rPr>
        <w:instrText xml:space="preserve"> ADDIN ZOTERO_ITEM CSL_CITATION {"citationID":"DMPIzovz","properties":{"formattedCitation":"Miriam Lang et al., \\uc0\\u8220{}Trascender La Modernidad Capitalista Para Re-Existir: Reflexiones Sobre Derechos, Democracia y Bienestar En El Contexto de Las Nuevas Derechas,\\uc0\\u8221{} in {\\i{}\\uc0\\u191{}C\\uc0\\u243{}mo Se Sostiene La Vida En Am\\uc0\\u233{}rica Latina? Feminismos y Re-Existencias En Tiempos de Oscuridad}, ed. Karin Gabbert and Miriam Lang (Edici\\uc0\\u243{}n Fundaci\\uc0\\u243{}n Rosa Luxemburg/Ediciones Abya-Yala, 2019), 360, https://rosalux.org.ec/pdfs/como-se-sostiene-la-vida-en-america-latina.pdf#page=53.","plainCitation":"Miriam Lang et al., “Trascender La Modernidad Capitalista Para Re-Existir: Reflexiones Sobre Derechos, Democracia y Bienestar En El Contexto de Las Nuevas Derechas,” in ¿Cómo Se Sostiene La Vida En América Latina? Feminismos y Re-Existencias En Tiempos de Oscuridad, ed. Karin Gabbert and Miriam Lang (Edición Fundación Rosa Luxemburg/Ediciones Abya-Yala, 2019), 360, https://rosalux.org.ec/pdfs/como-se-sostiene-la-vida-en-america-latina.pdf#page=53.","noteIndex":27},"citationItems":[{"id":12073,"uris":["http://zotero.org/groups/6021630/items/X5PVBPPY"],"itemData":{"id":12073,"type":"chapter","container-title":"¿Cómo se sostiene la vida en América Latina? Feminismos y re-existencias en tiempos de oscuridad","event-place":"Quito, Ecuador","ISBN":"978-9942-09-649-4","publisher":"Edición Fundación Rosa Luxemburg/Ediciones Abya-Yala","publisher-place":"Quito, Ecuador","title":"Trascender la modernidad capitalista para re-existir: Reflexiones sobre derechos, democracia y bienestar en el contexto de las nuevas derechas","URL":"https://rosalux.org.ec/pdfs/como-se-sostiene-la-vida-en-america-latina.pdf#page=53","author":[{"family":"Lang","given":"Miriam"},{"family":"Machado Aráoz","given":"Horacio"},{"family":"Rodríguez Ibáñez","given":"Mario"}],"editor":[{"family":"Gabbert","given":"Karin"},{"family":"Lang","given":"Miriam"}],"accessed":{"date-parts":[["2025",6,10]]},"issued":{"date-parts":[["2019",7]]}},"locator":"360","label":"page"}],"schema":"https://github.com/citation-style-language/schema/raw/master/csl-citation.json"} </w:instrText>
      </w:r>
      <w:r w:rsidRPr="00697026">
        <w:rPr>
          <w:rFonts w:ascii="Times New Roman" w:hAnsi="Times New Roman" w:cs="Times New Roman"/>
        </w:rPr>
        <w:fldChar w:fldCharType="separate"/>
      </w:r>
      <w:r w:rsidRPr="00697026">
        <w:rPr>
          <w:rFonts w:ascii="Times New Roman" w:hAnsi="Times New Roman" w:cs="Times New Roman"/>
          <w:lang w:val="es-ES"/>
        </w:rPr>
        <w:t xml:space="preserve">Miriam Lang et al., “Trascender La Modernidad Capitalista Para Re-Existir: Reflexiones Sobre Derechos, Democracia y Bienestar En El Contexto de Las Nuevas Derechas,” in </w:t>
      </w:r>
      <w:r w:rsidRPr="00697026">
        <w:rPr>
          <w:rFonts w:ascii="Times New Roman" w:hAnsi="Times New Roman" w:cs="Times New Roman"/>
          <w:i/>
          <w:iCs/>
          <w:lang w:val="es-ES"/>
        </w:rPr>
        <w:t>¿Cómo Se Sostiene La Vida En América Latina? Feminismos y Re-Existencias En Tiempos de Oscuridad</w:t>
      </w:r>
      <w:r w:rsidRPr="00697026">
        <w:rPr>
          <w:rFonts w:ascii="Times New Roman" w:hAnsi="Times New Roman" w:cs="Times New Roman"/>
          <w:lang w:val="es-ES"/>
        </w:rPr>
        <w:t>, ed. Karin Gabbert and Miriam Lang (Edición Fundación Rosa Luxemburg/Ediciones Abya-Yala, 2019), 360, https://rosalux.org.ec/pdfs/como-se-sostiene-la-vida-en-america-latina.pdf#page=53.</w:t>
      </w:r>
      <w:r w:rsidRPr="00697026">
        <w:rPr>
          <w:rFonts w:ascii="Times New Roman" w:hAnsi="Times New Roman" w:cs="Times New Roman"/>
        </w:rP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87348"/>
    <w:multiLevelType w:val="hybridMultilevel"/>
    <w:tmpl w:val="9056A670"/>
    <w:lvl w:ilvl="0" w:tplc="744AD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97470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0AC"/>
    <w:rsid w:val="00001DC9"/>
    <w:rsid w:val="00005660"/>
    <w:rsid w:val="000925B7"/>
    <w:rsid w:val="000B0DE6"/>
    <w:rsid w:val="000B47C9"/>
    <w:rsid w:val="000B560C"/>
    <w:rsid w:val="000B7A96"/>
    <w:rsid w:val="000D7747"/>
    <w:rsid w:val="0011100B"/>
    <w:rsid w:val="001128FE"/>
    <w:rsid w:val="00137D25"/>
    <w:rsid w:val="00147036"/>
    <w:rsid w:val="00154140"/>
    <w:rsid w:val="001E0E75"/>
    <w:rsid w:val="00212B9E"/>
    <w:rsid w:val="00257C77"/>
    <w:rsid w:val="002E24E1"/>
    <w:rsid w:val="002E284B"/>
    <w:rsid w:val="00394CFC"/>
    <w:rsid w:val="003B073D"/>
    <w:rsid w:val="003C52B3"/>
    <w:rsid w:val="003D501F"/>
    <w:rsid w:val="00406810"/>
    <w:rsid w:val="00422B4A"/>
    <w:rsid w:val="004853C4"/>
    <w:rsid w:val="004E00AC"/>
    <w:rsid w:val="005769B5"/>
    <w:rsid w:val="005A3299"/>
    <w:rsid w:val="006457D9"/>
    <w:rsid w:val="0067412C"/>
    <w:rsid w:val="00697026"/>
    <w:rsid w:val="006A1CAF"/>
    <w:rsid w:val="006C6626"/>
    <w:rsid w:val="006D31F1"/>
    <w:rsid w:val="0073515D"/>
    <w:rsid w:val="007667B3"/>
    <w:rsid w:val="00773790"/>
    <w:rsid w:val="00781556"/>
    <w:rsid w:val="007F271E"/>
    <w:rsid w:val="008A4873"/>
    <w:rsid w:val="008A4C7F"/>
    <w:rsid w:val="0093335E"/>
    <w:rsid w:val="009501B2"/>
    <w:rsid w:val="00960214"/>
    <w:rsid w:val="009A63B4"/>
    <w:rsid w:val="009B19DA"/>
    <w:rsid w:val="009D3585"/>
    <w:rsid w:val="00A2151E"/>
    <w:rsid w:val="00A53C7F"/>
    <w:rsid w:val="00A6379D"/>
    <w:rsid w:val="00AB6F1A"/>
    <w:rsid w:val="00AD201D"/>
    <w:rsid w:val="00B43B45"/>
    <w:rsid w:val="00B85920"/>
    <w:rsid w:val="00C32EB4"/>
    <w:rsid w:val="00C66F79"/>
    <w:rsid w:val="00CA4226"/>
    <w:rsid w:val="00CA4B53"/>
    <w:rsid w:val="00CE323C"/>
    <w:rsid w:val="00D126EC"/>
    <w:rsid w:val="00D44C19"/>
    <w:rsid w:val="00D47623"/>
    <w:rsid w:val="00D625BA"/>
    <w:rsid w:val="00DA463F"/>
    <w:rsid w:val="00DB4423"/>
    <w:rsid w:val="00DD44CE"/>
    <w:rsid w:val="00DE746E"/>
    <w:rsid w:val="00E31616"/>
    <w:rsid w:val="00E61323"/>
    <w:rsid w:val="00E80994"/>
    <w:rsid w:val="00E822FB"/>
    <w:rsid w:val="00E841BE"/>
    <w:rsid w:val="00E85F0E"/>
    <w:rsid w:val="00EE73D0"/>
    <w:rsid w:val="00FB0EEB"/>
    <w:rsid w:val="00FF0AB6"/>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decimalSymbol w:val="."/>
  <w:listSeparator w:val=","/>
  <w14:docId w14:val="20B5C0A6"/>
  <w15:chartTrackingRefBased/>
  <w15:docId w15:val="{DB25BE18-0489-484A-81BB-18796CDA0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00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00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00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00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00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00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0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0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0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0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00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00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00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00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00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0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0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0AC"/>
    <w:rPr>
      <w:rFonts w:eastAsiaTheme="majorEastAsia" w:cstheme="majorBidi"/>
      <w:color w:val="272727" w:themeColor="text1" w:themeTint="D8"/>
    </w:rPr>
  </w:style>
  <w:style w:type="paragraph" w:styleId="Title">
    <w:name w:val="Title"/>
    <w:basedOn w:val="Normal"/>
    <w:next w:val="Normal"/>
    <w:link w:val="TitleChar"/>
    <w:uiPriority w:val="10"/>
    <w:qFormat/>
    <w:rsid w:val="004E00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0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0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0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0AC"/>
    <w:pPr>
      <w:spacing w:before="160"/>
      <w:jc w:val="center"/>
    </w:pPr>
    <w:rPr>
      <w:i/>
      <w:iCs/>
      <w:color w:val="404040" w:themeColor="text1" w:themeTint="BF"/>
    </w:rPr>
  </w:style>
  <w:style w:type="character" w:customStyle="1" w:styleId="QuoteChar">
    <w:name w:val="Quote Char"/>
    <w:basedOn w:val="DefaultParagraphFont"/>
    <w:link w:val="Quote"/>
    <w:uiPriority w:val="29"/>
    <w:rsid w:val="004E00AC"/>
    <w:rPr>
      <w:i/>
      <w:iCs/>
      <w:color w:val="404040" w:themeColor="text1" w:themeTint="BF"/>
    </w:rPr>
  </w:style>
  <w:style w:type="paragraph" w:styleId="ListParagraph">
    <w:name w:val="List Paragraph"/>
    <w:basedOn w:val="Normal"/>
    <w:uiPriority w:val="34"/>
    <w:qFormat/>
    <w:rsid w:val="004E00AC"/>
    <w:pPr>
      <w:ind w:left="720"/>
      <w:contextualSpacing/>
    </w:pPr>
  </w:style>
  <w:style w:type="character" w:styleId="IntenseEmphasis">
    <w:name w:val="Intense Emphasis"/>
    <w:basedOn w:val="DefaultParagraphFont"/>
    <w:uiPriority w:val="21"/>
    <w:qFormat/>
    <w:rsid w:val="004E00AC"/>
    <w:rPr>
      <w:i/>
      <w:iCs/>
      <w:color w:val="0F4761" w:themeColor="accent1" w:themeShade="BF"/>
    </w:rPr>
  </w:style>
  <w:style w:type="paragraph" w:styleId="IntenseQuote">
    <w:name w:val="Intense Quote"/>
    <w:basedOn w:val="Normal"/>
    <w:next w:val="Normal"/>
    <w:link w:val="IntenseQuoteChar"/>
    <w:uiPriority w:val="30"/>
    <w:qFormat/>
    <w:rsid w:val="004E00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00AC"/>
    <w:rPr>
      <w:i/>
      <w:iCs/>
      <w:color w:val="0F4761" w:themeColor="accent1" w:themeShade="BF"/>
    </w:rPr>
  </w:style>
  <w:style w:type="character" w:styleId="IntenseReference">
    <w:name w:val="Intense Reference"/>
    <w:basedOn w:val="DefaultParagraphFont"/>
    <w:uiPriority w:val="32"/>
    <w:qFormat/>
    <w:rsid w:val="004E00AC"/>
    <w:rPr>
      <w:b/>
      <w:bCs/>
      <w:smallCaps/>
      <w:color w:val="0F4761" w:themeColor="accent1" w:themeShade="BF"/>
      <w:spacing w:val="5"/>
    </w:rPr>
  </w:style>
  <w:style w:type="paragraph" w:customStyle="1" w:styleId="Default">
    <w:name w:val="Default"/>
    <w:rsid w:val="004E00AC"/>
    <w:pPr>
      <w:autoSpaceDE w:val="0"/>
      <w:autoSpaceDN w:val="0"/>
      <w:adjustRightInd w:val="0"/>
      <w:spacing w:after="0" w:line="240" w:lineRule="auto"/>
    </w:pPr>
    <w:rPr>
      <w:rFonts w:ascii="Times New Roman" w:hAnsi="Times New Roman" w:cs="Times New Roman"/>
      <w:color w:val="000000"/>
      <w:kern w:val="0"/>
      <w:lang w:val="en-US"/>
    </w:rPr>
  </w:style>
  <w:style w:type="paragraph" w:styleId="FootnoteText">
    <w:name w:val="footnote text"/>
    <w:basedOn w:val="Normal"/>
    <w:link w:val="FootnoteTextChar"/>
    <w:uiPriority w:val="99"/>
    <w:semiHidden/>
    <w:unhideWhenUsed/>
    <w:rsid w:val="00EE73D0"/>
    <w:pPr>
      <w:spacing w:after="0" w:line="240" w:lineRule="auto"/>
    </w:pPr>
    <w:rPr>
      <w:rFonts w:ascii="Aptos" w:eastAsia="Aptos" w:hAnsi="Aptos" w:cs="Aptos"/>
      <w:kern w:val="0"/>
      <w:sz w:val="20"/>
      <w:szCs w:val="20"/>
      <w:lang w:val="en-US"/>
      <w14:ligatures w14:val="none"/>
    </w:rPr>
  </w:style>
  <w:style w:type="character" w:customStyle="1" w:styleId="FootnoteTextChar">
    <w:name w:val="Footnote Text Char"/>
    <w:basedOn w:val="DefaultParagraphFont"/>
    <w:link w:val="FootnoteText"/>
    <w:uiPriority w:val="99"/>
    <w:semiHidden/>
    <w:rsid w:val="00EE73D0"/>
    <w:rPr>
      <w:rFonts w:ascii="Aptos" w:eastAsia="Aptos" w:hAnsi="Aptos" w:cs="Aptos"/>
      <w:kern w:val="0"/>
      <w:sz w:val="20"/>
      <w:szCs w:val="20"/>
      <w:lang w:val="en-US"/>
      <w14:ligatures w14:val="none"/>
    </w:rPr>
  </w:style>
  <w:style w:type="character" w:styleId="FootnoteReference">
    <w:name w:val="footnote reference"/>
    <w:basedOn w:val="DefaultParagraphFont"/>
    <w:uiPriority w:val="99"/>
    <w:semiHidden/>
    <w:unhideWhenUsed/>
    <w:rsid w:val="00EE73D0"/>
    <w:rPr>
      <w:vertAlign w:val="superscript"/>
    </w:rPr>
  </w:style>
  <w:style w:type="character" w:styleId="Strong">
    <w:name w:val="Strong"/>
    <w:basedOn w:val="DefaultParagraphFont"/>
    <w:uiPriority w:val="22"/>
    <w:qFormat/>
    <w:rsid w:val="000B47C9"/>
    <w:rPr>
      <w:b/>
      <w:bCs/>
    </w:rPr>
  </w:style>
  <w:style w:type="paragraph" w:styleId="Footer">
    <w:name w:val="footer"/>
    <w:basedOn w:val="Normal"/>
    <w:link w:val="FooterChar"/>
    <w:uiPriority w:val="99"/>
    <w:unhideWhenUsed/>
    <w:rsid w:val="004068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6810"/>
  </w:style>
  <w:style w:type="character" w:styleId="PageNumber">
    <w:name w:val="page number"/>
    <w:basedOn w:val="DefaultParagraphFont"/>
    <w:uiPriority w:val="99"/>
    <w:semiHidden/>
    <w:unhideWhenUsed/>
    <w:rsid w:val="004068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1747</Words>
  <Characters>9329</Characters>
  <Application>Microsoft Office Word</Application>
  <DocSecurity>0</DocSecurity>
  <Lines>176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Firuzeh Shokooh Valle</dc:creator>
  <cp:keywords/>
  <dc:description/>
  <cp:lastModifiedBy>Madeline Roman</cp:lastModifiedBy>
  <cp:revision>2</cp:revision>
  <dcterms:created xsi:type="dcterms:W3CDTF">2026-02-09T15:36:00Z</dcterms:created>
  <dcterms:modified xsi:type="dcterms:W3CDTF">2026-02-09T15:36:00Z</dcterms:modified>
</cp:coreProperties>
</file>